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C3" w:rsidRDefault="002B3293">
      <w:r>
        <w:rPr>
          <w:noProof/>
        </w:rPr>
        <w:drawing>
          <wp:inline distT="0" distB="0" distL="0" distR="0">
            <wp:extent cx="2804160" cy="861060"/>
            <wp:effectExtent l="0" t="0" r="0" b="0"/>
            <wp:docPr id="1" name="Picture 1" descr="K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293" w:rsidRDefault="002B3293"/>
    <w:p w:rsidR="002B3293" w:rsidRDefault="002B3293"/>
    <w:p w:rsidR="002B3293" w:rsidRPr="002B3293" w:rsidRDefault="002B3293" w:rsidP="002B3293">
      <w:pPr>
        <w:shd w:val="clear" w:color="auto" w:fill="EFEFEF"/>
        <w:spacing w:after="0" w:line="750" w:lineRule="atLeast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4D4E53"/>
          <w:kern w:val="36"/>
          <w:sz w:val="32"/>
          <w:szCs w:val="32"/>
        </w:rPr>
      </w:pPr>
      <w:r w:rsidRPr="002B3293">
        <w:rPr>
          <w:rFonts w:ascii="Times New Roman" w:eastAsia="Times New Roman" w:hAnsi="Times New Roman" w:cs="Times New Roman"/>
          <w:b/>
          <w:bCs/>
          <w:color w:val="4D4E53"/>
          <w:kern w:val="36"/>
          <w:sz w:val="32"/>
          <w:szCs w:val="32"/>
          <w:bdr w:val="none" w:sz="0" w:space="0" w:color="auto" w:frame="1"/>
        </w:rPr>
        <w:t>NJOFTIM MBI SEANCËN E SHPALLJES SË VENDIMIT PËR SUBJEKTIN E RIVLERËSIMIT ZNJ. SUELA SALAVAÇI</w:t>
      </w:r>
    </w:p>
    <w:p w:rsidR="002B3293" w:rsidRPr="002B3293" w:rsidRDefault="002B3293" w:rsidP="002B3293">
      <w:pPr>
        <w:shd w:val="clear" w:color="auto" w:fill="EFEFE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hyperlink r:id="rId5" w:history="1">
        <w:r w:rsidRPr="002B3293">
          <w:rPr>
            <w:rFonts w:ascii="Times New Roman" w:eastAsia="Times New Roman" w:hAnsi="Times New Roman" w:cs="Times New Roman"/>
            <w:color w:val="D4D4D4"/>
            <w:sz w:val="24"/>
            <w:szCs w:val="24"/>
            <w:bdr w:val="none" w:sz="0" w:space="0" w:color="auto" w:frame="1"/>
          </w:rPr>
          <w:t></w:t>
        </w:r>
      </w:hyperlink>
      <w:hyperlink r:id="rId6" w:history="1">
        <w:r w:rsidRPr="002B3293">
          <w:rPr>
            <w:rFonts w:ascii="Times New Roman" w:eastAsia="Times New Roman" w:hAnsi="Times New Roman" w:cs="Times New Roman"/>
            <w:color w:val="D4D4D4"/>
            <w:sz w:val="24"/>
            <w:szCs w:val="24"/>
            <w:bdr w:val="none" w:sz="0" w:space="0" w:color="auto" w:frame="1"/>
          </w:rPr>
          <w:t></w:t>
        </w:r>
      </w:hyperlink>
    </w:p>
    <w:p w:rsidR="002B3293" w:rsidRPr="002B3293" w:rsidRDefault="002B3293" w:rsidP="002B329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28/09/2023</w:t>
      </w:r>
    </w:p>
    <w:p w:rsidR="002B3293" w:rsidRPr="002B3293" w:rsidRDefault="002B3293" w:rsidP="002B3293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Komisioni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Pavarur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Kualifikimit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njofton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se pas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shqyrtimit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dokumentacionit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dhe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zhvillimit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seancës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dëgjimore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datën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 26.9.2023,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për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subjektin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rivlerësimit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znj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Suela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Salavaçi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, 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bazuar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ligjin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84/2016</w:t>
      </w:r>
      <w:proofErr w:type="gram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shumicë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votash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vendosi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:</w:t>
      </w:r>
    </w:p>
    <w:p w:rsidR="002B3293" w:rsidRPr="002B3293" w:rsidRDefault="002B3293" w:rsidP="002B3293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1.      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Konfirmimin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detyrë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 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 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subjektit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rivlerësimit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znj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Suela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Salavaçi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prokurore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Prokurorinë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pranë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Gjykatës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Shkallës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Parë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Juridiksionit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Përgjithshëm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Tiranë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.</w:t>
      </w:r>
    </w:p>
    <w:p w:rsidR="002B3293" w:rsidRPr="002B3293" w:rsidRDefault="002B3293" w:rsidP="002B3293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2.      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zbatim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 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pikës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4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nenit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59,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ligjit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84/2016</w:t>
      </w:r>
      <w:proofErr w:type="gram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referojë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pranë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organit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kompetent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(ILD),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për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vlerësuar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nëse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shkaqe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për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hetim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disiplinor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nga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ana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këtij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organi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lidhur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kallëzimin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regjistruar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1253</w:t>
      </w:r>
      <w:proofErr w:type="gram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vitit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2014,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Prokurorinë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pranë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Gjykatës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Shkallës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Parë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Tiranë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.</w:t>
      </w:r>
    </w:p>
    <w:p w:rsidR="002B3293" w:rsidRPr="002B3293" w:rsidRDefault="002B3293" w:rsidP="002B3293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Vendimi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arsyetuar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shkrim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nga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trupi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gjykues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kryesuar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nga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znj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. Alma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Faskaj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znj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Suela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Zhegu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relatore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znj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Etleda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Çiftja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anëtare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do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t’i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njoftohet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subjektit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rivlerësimit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Komisionerit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Publik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dhe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vëzhguesve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ndërkombëtarë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brenda</w:t>
      </w:r>
      <w:proofErr w:type="spellEnd"/>
      <w:proofErr w:type="gram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30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ditëve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.</w:t>
      </w:r>
    </w:p>
    <w:p w:rsidR="002B3293" w:rsidRPr="002B3293" w:rsidRDefault="002B3293" w:rsidP="002B3293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proofErr w:type="gram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Ky</w:t>
      </w:r>
      <w:proofErr w:type="spellEnd"/>
      <w:proofErr w:type="gram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vendim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mund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ankimohet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Kolegjin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Posaçëm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Apelimit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nga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subjekti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rivlerësimit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dhe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/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ose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Komisioneri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Publik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15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ditë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nga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data 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njoftimit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vendimit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Komisionit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.</w:t>
      </w:r>
    </w:p>
    <w:p w:rsidR="002B3293" w:rsidRPr="002B3293" w:rsidRDefault="002B3293" w:rsidP="002B3293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Ankimi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depozitohet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Komisionin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Pavarur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të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Kualifikimit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.</w:t>
      </w:r>
    </w:p>
    <w:p w:rsidR="002B3293" w:rsidRPr="002B3293" w:rsidRDefault="002B3293" w:rsidP="002B3293">
      <w:pPr>
        <w:shd w:val="clear" w:color="auto" w:fill="FFFFFF"/>
        <w:spacing w:after="100" w:line="375" w:lineRule="atLeast"/>
        <w:textAlignment w:val="baseline"/>
        <w:rPr>
          <w:rFonts w:ascii="Times New Roman" w:eastAsia="Times New Roman" w:hAnsi="Times New Roman" w:cs="Times New Roman"/>
          <w:color w:val="403D3D"/>
          <w:sz w:val="24"/>
          <w:szCs w:val="24"/>
        </w:rPr>
      </w:pPr>
      <w:proofErr w:type="spellStart"/>
      <w:proofErr w:type="gram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Ky</w:t>
      </w:r>
      <w:proofErr w:type="spellEnd"/>
      <w:proofErr w:type="gram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vendim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u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shpall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sot,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në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>datën</w:t>
      </w:r>
      <w:proofErr w:type="spellEnd"/>
      <w:r w:rsidRPr="002B3293">
        <w:rPr>
          <w:rFonts w:ascii="Times New Roman" w:eastAsia="Times New Roman" w:hAnsi="Times New Roman" w:cs="Times New Roman"/>
          <w:color w:val="403D3D"/>
          <w:sz w:val="24"/>
          <w:szCs w:val="24"/>
          <w:bdr w:val="none" w:sz="0" w:space="0" w:color="auto" w:frame="1"/>
        </w:rPr>
        <w:t xml:space="preserve"> 28.9.2023.</w:t>
      </w:r>
    </w:p>
    <w:p w:rsidR="002B3293" w:rsidRDefault="002B3293"/>
    <w:sectPr w:rsidR="002B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93"/>
    <w:rsid w:val="002B3293"/>
    <w:rsid w:val="00D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B110"/>
  <w15:chartTrackingRefBased/>
  <w15:docId w15:val="{4EEA0AAC-9F7C-4235-9851-84C5CDF3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3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">
    <w:name w:val="title"/>
    <w:basedOn w:val="DefaultParagraphFont"/>
    <w:rsid w:val="002B3293"/>
  </w:style>
  <w:style w:type="character" w:customStyle="1" w:styleId="post-siblings">
    <w:name w:val="post-siblings"/>
    <w:basedOn w:val="DefaultParagraphFont"/>
    <w:rsid w:val="002B3293"/>
  </w:style>
  <w:style w:type="character" w:customStyle="1" w:styleId="icon">
    <w:name w:val="icon"/>
    <w:basedOn w:val="DefaultParagraphFont"/>
    <w:rsid w:val="002B3293"/>
  </w:style>
  <w:style w:type="character" w:customStyle="1" w:styleId="post-date">
    <w:name w:val="post-date"/>
    <w:basedOn w:val="DefaultParagraphFont"/>
    <w:rsid w:val="002B3293"/>
  </w:style>
  <w:style w:type="paragraph" w:styleId="NormalWeb">
    <w:name w:val="Normal (Web)"/>
    <w:basedOn w:val="Normal"/>
    <w:uiPriority w:val="99"/>
    <w:semiHidden/>
    <w:unhideWhenUsed/>
    <w:rsid w:val="002B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DefaultParagraphFont"/>
    <w:rsid w:val="002B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1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2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4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urch-event.vamtam.com/blog/blog-layout-1/" TargetMode="External"/><Relationship Id="rId5" Type="http://schemas.openxmlformats.org/officeDocument/2006/relationships/hyperlink" Target="https://kpk.al/njoftim-mbi-seancen-e-shpalljes-se-vendimit-per-subjektin-e-rivleresimit-z-agron-bushati/2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2023-10-02T08:00:00Z</dcterms:created>
  <dcterms:modified xsi:type="dcterms:W3CDTF">2023-10-02T08:04:00Z</dcterms:modified>
</cp:coreProperties>
</file>